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F9" w:rsidRDefault="002531F9" w:rsidP="00997C2B">
      <w:pPr>
        <w:spacing w:before="100" w:beforeAutospacing="1" w:after="100" w:afterAutospacing="1" w:line="240" w:lineRule="auto"/>
        <w:outlineLvl w:val="0"/>
        <w:rPr>
          <w:rFonts w:ascii="Book Antiqua" w:hAnsi="Book Antiqua" w:cs="Book Antiqua"/>
          <w:b/>
          <w:bCs/>
          <w:color w:val="000000"/>
          <w:kern w:val="36"/>
          <w:u w:val="single"/>
        </w:rPr>
      </w:pPr>
      <w:bookmarkStart w:id="0" w:name="_GoBack"/>
      <w:bookmarkEnd w:id="0"/>
      <w:r>
        <w:rPr>
          <w:rFonts w:ascii="Book Antiqua" w:hAnsi="Book Antiqua" w:cs="Book Antiqua"/>
          <w:b/>
          <w:bCs/>
          <w:color w:val="000000"/>
          <w:kern w:val="36"/>
        </w:rPr>
        <w:t xml:space="preserve">                      </w:t>
      </w:r>
      <w:r w:rsidR="002976F7">
        <w:rPr>
          <w:rFonts w:ascii="Book Antiqua" w:hAnsi="Book Antiqua" w:cs="Book Antiqua"/>
          <w:b/>
          <w:bCs/>
          <w:color w:val="000000"/>
          <w:kern w:val="36"/>
        </w:rPr>
        <w:t xml:space="preserve">       </w:t>
      </w:r>
      <w:r>
        <w:rPr>
          <w:rFonts w:ascii="Book Antiqua" w:hAnsi="Book Antiqua" w:cs="Book Antiqua"/>
          <w:b/>
          <w:bCs/>
          <w:color w:val="000000"/>
          <w:kern w:val="36"/>
        </w:rPr>
        <w:t xml:space="preserve">  </w:t>
      </w:r>
      <w:r w:rsidR="002976F7">
        <w:rPr>
          <w:rFonts w:ascii="Book Antiqua" w:hAnsi="Book Antiqua" w:cs="Book Antiqua"/>
          <w:b/>
          <w:bCs/>
          <w:color w:val="000000"/>
          <w:kern w:val="36"/>
        </w:rPr>
        <w:t xml:space="preserve">    </w:t>
      </w:r>
      <w:r>
        <w:rPr>
          <w:rFonts w:ascii="Book Antiqua" w:hAnsi="Book Antiqua" w:cs="Book Antiqua"/>
          <w:b/>
          <w:bCs/>
          <w:color w:val="000000"/>
          <w:kern w:val="36"/>
        </w:rPr>
        <w:t xml:space="preserve">      </w:t>
      </w:r>
      <w:r w:rsidR="000E3D18">
        <w:rPr>
          <w:rFonts w:ascii="Book Antiqua" w:hAnsi="Book Antiqua" w:cs="Book Antiqua"/>
          <w:b/>
          <w:bCs/>
          <w:color w:val="000000"/>
          <w:kern w:val="36"/>
          <w:u w:val="single"/>
        </w:rPr>
        <w:t>T</w:t>
      </w:r>
      <w:r w:rsidR="000E3D18" w:rsidRPr="008816A5">
        <w:rPr>
          <w:rFonts w:ascii="Book Antiqua" w:hAnsi="Book Antiqua" w:cs="Book Antiqua"/>
          <w:b/>
          <w:bCs/>
          <w:color w:val="000000"/>
          <w:kern w:val="36"/>
          <w:u w:val="single"/>
        </w:rPr>
        <w:t xml:space="preserve">isková zpráva </w:t>
      </w:r>
      <w:r w:rsidR="00214957">
        <w:rPr>
          <w:rFonts w:ascii="Book Antiqua" w:hAnsi="Book Antiqua" w:cs="Book Antiqua"/>
          <w:b/>
          <w:bCs/>
          <w:color w:val="000000"/>
          <w:kern w:val="36"/>
          <w:u w:val="single"/>
        </w:rPr>
        <w:t>ze dne 30. 06. 2015</w:t>
      </w:r>
      <w:r w:rsidR="000E3D18" w:rsidRPr="008816A5">
        <w:rPr>
          <w:rFonts w:ascii="Book Antiqua" w:hAnsi="Book Antiqua" w:cs="Book Antiqua"/>
          <w:b/>
          <w:bCs/>
          <w:color w:val="000000"/>
          <w:kern w:val="36"/>
          <w:u w:val="single"/>
        </w:rPr>
        <w:t xml:space="preserve"> </w:t>
      </w:r>
    </w:p>
    <w:p w:rsidR="000E3D18" w:rsidRPr="008816A5" w:rsidRDefault="002976F7" w:rsidP="00997C2B">
      <w:pPr>
        <w:spacing w:before="100" w:beforeAutospacing="1" w:after="100" w:afterAutospacing="1" w:line="240" w:lineRule="auto"/>
        <w:outlineLvl w:val="0"/>
        <w:rPr>
          <w:rFonts w:ascii="Book Antiqua" w:hAnsi="Book Antiqua" w:cs="Book Antiqua"/>
          <w:b/>
          <w:bCs/>
          <w:color w:val="000000"/>
          <w:kern w:val="36"/>
          <w:u w:val="single"/>
        </w:rPr>
      </w:pPr>
      <w:r>
        <w:rPr>
          <w:rFonts w:ascii="Book Antiqua" w:hAnsi="Book Antiqua" w:cs="Book Antiqua"/>
          <w:b/>
          <w:bCs/>
          <w:color w:val="000000"/>
          <w:kern w:val="36"/>
        </w:rPr>
        <w:t xml:space="preserve">  </w:t>
      </w:r>
      <w:r w:rsidR="00AE7403">
        <w:rPr>
          <w:rFonts w:ascii="Book Antiqua" w:hAnsi="Book Antiqua" w:cs="Book Antiqua"/>
          <w:b/>
          <w:bCs/>
          <w:color w:val="000000"/>
          <w:kern w:val="36"/>
        </w:rPr>
        <w:t xml:space="preserve">                            </w:t>
      </w:r>
      <w:r>
        <w:rPr>
          <w:rFonts w:ascii="Book Antiqua" w:hAnsi="Book Antiqua" w:cs="Book Antiqua"/>
          <w:b/>
          <w:bCs/>
          <w:color w:val="000000"/>
          <w:kern w:val="36"/>
        </w:rPr>
        <w:t xml:space="preserve">  </w:t>
      </w:r>
      <w:r>
        <w:rPr>
          <w:rFonts w:ascii="Book Antiqua" w:hAnsi="Book Antiqua" w:cs="Book Antiqua"/>
          <w:b/>
          <w:bCs/>
          <w:color w:val="000000"/>
          <w:kern w:val="36"/>
          <w:u w:val="single"/>
        </w:rPr>
        <w:t xml:space="preserve"> </w:t>
      </w:r>
      <w:r w:rsidR="002531F9">
        <w:rPr>
          <w:rFonts w:ascii="Book Antiqua" w:hAnsi="Book Antiqua" w:cs="Book Antiqua"/>
          <w:b/>
          <w:bCs/>
          <w:color w:val="000000"/>
          <w:kern w:val="36"/>
          <w:u w:val="single"/>
        </w:rPr>
        <w:t>k projektu</w:t>
      </w:r>
      <w:r w:rsidR="000E3D18" w:rsidRPr="008816A5">
        <w:rPr>
          <w:rFonts w:ascii="Book Antiqua" w:hAnsi="Book Antiqua" w:cs="Book Antiqua"/>
          <w:b/>
          <w:bCs/>
          <w:color w:val="000000"/>
          <w:kern w:val="36"/>
          <w:u w:val="single"/>
        </w:rPr>
        <w:t xml:space="preserve"> </w:t>
      </w:r>
      <w:r w:rsidR="000E3D18">
        <w:rPr>
          <w:rFonts w:ascii="Book Antiqua" w:hAnsi="Book Antiqua" w:cs="Book Antiqua"/>
          <w:b/>
          <w:bCs/>
          <w:color w:val="000000"/>
          <w:kern w:val="36"/>
          <w:u w:val="single"/>
        </w:rPr>
        <w:t>„</w:t>
      </w:r>
      <w:r w:rsidR="008074D2">
        <w:rPr>
          <w:rFonts w:ascii="Book Antiqua" w:hAnsi="Book Antiqua" w:cs="Book Antiqua"/>
          <w:b/>
          <w:bCs/>
          <w:color w:val="000000"/>
          <w:kern w:val="36"/>
          <w:u w:val="single"/>
        </w:rPr>
        <w:t>Obnova ulice Pohraniční stráže</w:t>
      </w:r>
      <w:r w:rsidR="000E3D18">
        <w:rPr>
          <w:rFonts w:ascii="Book Antiqua" w:hAnsi="Book Antiqua" w:cs="Book Antiqua"/>
          <w:b/>
          <w:bCs/>
          <w:color w:val="000000"/>
          <w:kern w:val="36"/>
          <w:u w:val="single"/>
        </w:rPr>
        <w:t>“</w:t>
      </w:r>
    </w:p>
    <w:p w:rsidR="000E3D18" w:rsidRPr="008816A5" w:rsidRDefault="000E3D18" w:rsidP="00997C2B">
      <w:pPr>
        <w:spacing w:before="100" w:beforeAutospacing="1" w:after="100" w:afterAutospacing="1" w:line="240" w:lineRule="auto"/>
        <w:outlineLvl w:val="0"/>
        <w:rPr>
          <w:rFonts w:ascii="Book Antiqua" w:hAnsi="Book Antiqua" w:cs="Book Antiqua"/>
          <w:b/>
          <w:bCs/>
          <w:color w:val="000000"/>
          <w:kern w:val="36"/>
          <w:u w:val="single"/>
        </w:rPr>
      </w:pPr>
      <w:r w:rsidRPr="008816A5">
        <w:rPr>
          <w:rFonts w:ascii="Book Antiqua" w:hAnsi="Book Antiqua" w:cs="Book Antiqua"/>
          <w:b/>
          <w:bCs/>
          <w:color w:val="000000"/>
          <w:kern w:val="36"/>
        </w:rPr>
        <w:t xml:space="preserve">             </w:t>
      </w:r>
      <w:r>
        <w:rPr>
          <w:rFonts w:ascii="Book Antiqua" w:hAnsi="Book Antiqua" w:cs="Book Antiqua"/>
          <w:b/>
          <w:bCs/>
          <w:color w:val="000000"/>
          <w:kern w:val="36"/>
        </w:rPr>
        <w:t xml:space="preserve">         </w:t>
      </w:r>
      <w:r w:rsidRPr="008816A5">
        <w:rPr>
          <w:rFonts w:ascii="Book Antiqua" w:hAnsi="Book Antiqua" w:cs="Book Antiqua"/>
          <w:b/>
          <w:bCs/>
          <w:color w:val="000000"/>
          <w:kern w:val="36"/>
        </w:rPr>
        <w:t xml:space="preserve">  </w:t>
      </w:r>
      <w:r w:rsidR="002531F9">
        <w:rPr>
          <w:rFonts w:ascii="Book Antiqua" w:hAnsi="Book Antiqua" w:cs="Book Antiqua"/>
          <w:b/>
          <w:bCs/>
          <w:color w:val="000000"/>
          <w:kern w:val="36"/>
        </w:rPr>
        <w:t>(</w:t>
      </w:r>
      <w:r w:rsidRPr="008816A5">
        <w:rPr>
          <w:rFonts w:ascii="Book Antiqua" w:hAnsi="Book Antiqua" w:cs="Book Antiqua"/>
          <w:b/>
          <w:bCs/>
          <w:color w:val="000000"/>
          <w:kern w:val="36"/>
        </w:rPr>
        <w:t>registrační číslo projektu CZ.</w:t>
      </w:r>
      <w:r w:rsidR="00D91A65">
        <w:rPr>
          <w:rFonts w:ascii="Book Antiqua" w:hAnsi="Book Antiqua" w:cs="Book Antiqua"/>
          <w:b/>
          <w:bCs/>
          <w:color w:val="000000"/>
          <w:kern w:val="36"/>
        </w:rPr>
        <w:t xml:space="preserve"> </w:t>
      </w:r>
      <w:r w:rsidRPr="008816A5">
        <w:rPr>
          <w:rFonts w:ascii="Book Antiqua" w:hAnsi="Book Antiqua" w:cs="Book Antiqua"/>
          <w:b/>
          <w:bCs/>
          <w:color w:val="000000"/>
          <w:kern w:val="36"/>
        </w:rPr>
        <w:t>1.09/2.2.00/</w:t>
      </w:r>
      <w:r w:rsidR="008074D2">
        <w:rPr>
          <w:rFonts w:ascii="Book Antiqua" w:hAnsi="Book Antiqua" w:cs="Book Antiqua"/>
          <w:b/>
          <w:bCs/>
          <w:color w:val="000000"/>
          <w:kern w:val="36"/>
        </w:rPr>
        <w:t>81.01306</w:t>
      </w:r>
      <w:r w:rsidR="002531F9">
        <w:rPr>
          <w:rFonts w:ascii="Book Antiqua" w:hAnsi="Book Antiqua" w:cs="Book Antiqua"/>
          <w:b/>
          <w:bCs/>
          <w:color w:val="000000"/>
          <w:kern w:val="36"/>
        </w:rPr>
        <w:t>)</w:t>
      </w:r>
    </w:p>
    <w:p w:rsidR="000C749F" w:rsidRDefault="000E3D18" w:rsidP="00F4640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 w:rsidRPr="008816A5">
        <w:rPr>
          <w:rFonts w:ascii="Book Antiqua" w:hAnsi="Book Antiqua" w:cs="Book Antiqua"/>
        </w:rPr>
        <w:t xml:space="preserve">Obec </w:t>
      </w:r>
      <w:r w:rsidR="00AE7403">
        <w:rPr>
          <w:rFonts w:ascii="Book Antiqua" w:hAnsi="Book Antiqua" w:cs="Book Antiqua"/>
        </w:rPr>
        <w:t>Velká Hleďsebe</w:t>
      </w:r>
      <w:r>
        <w:rPr>
          <w:rFonts w:ascii="Book Antiqua" w:hAnsi="Book Antiqua" w:cs="Book Antiqua"/>
        </w:rPr>
        <w:t xml:space="preserve"> </w:t>
      </w:r>
      <w:r w:rsidRPr="008816A5">
        <w:rPr>
          <w:rFonts w:ascii="Book Antiqua" w:hAnsi="Book Antiqua" w:cs="Book Antiqua"/>
        </w:rPr>
        <w:t>realizuje  projekt „</w:t>
      </w:r>
      <w:r w:rsidR="00AE7403">
        <w:rPr>
          <w:rFonts w:ascii="Book Antiqua" w:hAnsi="Book Antiqua" w:cs="Book Antiqua"/>
        </w:rPr>
        <w:t xml:space="preserve">Obnova ulice </w:t>
      </w:r>
      <w:r w:rsidR="008074D2">
        <w:rPr>
          <w:rFonts w:ascii="Book Antiqua" w:hAnsi="Book Antiqua" w:cs="Book Antiqua"/>
        </w:rPr>
        <w:t>Pohraniční stráže</w:t>
      </w:r>
      <w:r>
        <w:rPr>
          <w:rFonts w:ascii="Book Antiqua" w:hAnsi="Book Antiqua" w:cs="Book Antiqua"/>
        </w:rPr>
        <w:t>“ z</w:t>
      </w:r>
      <w:r w:rsidRPr="008816A5">
        <w:rPr>
          <w:rFonts w:ascii="Book Antiqua" w:hAnsi="Book Antiqua" w:cs="Book Antiqua"/>
        </w:rPr>
        <w:t xml:space="preserve"> Regionálního operačního programu NUTS II Severozápad. </w:t>
      </w:r>
      <w:r w:rsidR="008A37BC">
        <w:rPr>
          <w:rFonts w:ascii="Book Antiqua" w:hAnsi="Book Antiqua" w:cs="Book Antiqua"/>
        </w:rPr>
        <w:t xml:space="preserve">V rámci tohoto projektu se dokončuje </w:t>
      </w:r>
      <w:r w:rsidR="00E51055">
        <w:rPr>
          <w:rFonts w:ascii="Book Antiqua" w:hAnsi="Book Antiqua" w:cs="Book Antiqua"/>
        </w:rPr>
        <w:t>chodník</w:t>
      </w:r>
      <w:r w:rsidR="00C9743B">
        <w:rPr>
          <w:rFonts w:ascii="Book Antiqua" w:hAnsi="Book Antiqua" w:cs="Book Antiqua"/>
        </w:rPr>
        <w:t>,</w:t>
      </w:r>
      <w:r w:rsidR="00E51055">
        <w:rPr>
          <w:rFonts w:ascii="Book Antiqua" w:hAnsi="Book Antiqua" w:cs="Book Antiqua"/>
        </w:rPr>
        <w:t xml:space="preserve"> který je součástí </w:t>
      </w:r>
      <w:r w:rsidR="008A37BC">
        <w:rPr>
          <w:rFonts w:ascii="Book Antiqua" w:hAnsi="Book Antiqua" w:cs="Book Antiqua"/>
        </w:rPr>
        <w:t xml:space="preserve">kompletní rekonstrukce </w:t>
      </w:r>
      <w:r w:rsidR="00441D89">
        <w:rPr>
          <w:rFonts w:ascii="Book Antiqua" w:hAnsi="Book Antiqua" w:cs="Book Antiqua"/>
        </w:rPr>
        <w:t>hlavní komunikace v obci (</w:t>
      </w:r>
      <w:r w:rsidR="00A378FA">
        <w:rPr>
          <w:rFonts w:ascii="Book Antiqua" w:hAnsi="Book Antiqua" w:cs="Book Antiqua"/>
        </w:rPr>
        <w:t>spojnic</w:t>
      </w:r>
      <w:r w:rsidR="008C797E">
        <w:rPr>
          <w:rFonts w:ascii="Book Antiqua" w:hAnsi="Book Antiqua" w:cs="Book Antiqua"/>
        </w:rPr>
        <w:t>e</w:t>
      </w:r>
      <w:r w:rsidR="00A378FA">
        <w:rPr>
          <w:rFonts w:ascii="Book Antiqua" w:hAnsi="Book Antiqua" w:cs="Book Antiqua"/>
        </w:rPr>
        <w:t xml:space="preserve"> měst Marián</w:t>
      </w:r>
      <w:r w:rsidR="00441D89">
        <w:rPr>
          <w:rFonts w:ascii="Book Antiqua" w:hAnsi="Book Antiqua" w:cs="Book Antiqua"/>
        </w:rPr>
        <w:t>ské Lázně a Cheb).</w:t>
      </w:r>
      <w:r w:rsidR="008A37BC">
        <w:rPr>
          <w:rFonts w:ascii="Book Antiqua" w:hAnsi="Book Antiqua" w:cs="Book Antiqua"/>
        </w:rPr>
        <w:t xml:space="preserve"> </w:t>
      </w:r>
      <w:r w:rsidR="00A378FA">
        <w:rPr>
          <w:rFonts w:ascii="Book Antiqua" w:hAnsi="Book Antiqua" w:cs="Book Antiqua"/>
        </w:rPr>
        <w:t xml:space="preserve">Dále se </w:t>
      </w:r>
      <w:r w:rsidR="00C92D92">
        <w:rPr>
          <w:rFonts w:ascii="Book Antiqua" w:hAnsi="Book Antiqua" w:cs="Book Antiqua"/>
        </w:rPr>
        <w:t>realizuje veřejné osvětlení v technologii LED a úprava trolejového vedení</w:t>
      </w:r>
      <w:r w:rsidR="004253DC">
        <w:rPr>
          <w:rFonts w:ascii="Book Antiqua" w:hAnsi="Book Antiqua" w:cs="Book Antiqua"/>
        </w:rPr>
        <w:t>, které si vyžádá</w:t>
      </w:r>
      <w:r w:rsidR="00C92D92">
        <w:rPr>
          <w:rFonts w:ascii="Book Antiqua" w:hAnsi="Book Antiqua" w:cs="Book Antiqua"/>
        </w:rPr>
        <w:t xml:space="preserve"> splnění současných norem pro veřejné osvětlení.</w:t>
      </w:r>
    </w:p>
    <w:p w:rsidR="00CE0286" w:rsidRDefault="009D59F5" w:rsidP="00F4640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Ž</w:t>
      </w:r>
      <w:r w:rsidR="00CE0286" w:rsidRPr="008816A5">
        <w:rPr>
          <w:rFonts w:ascii="Book Antiqua" w:hAnsi="Book Antiqua" w:cs="Book Antiqua"/>
        </w:rPr>
        <w:t>ádost o dotaci byla na předmě</w:t>
      </w:r>
      <w:r w:rsidR="00CE0286">
        <w:rPr>
          <w:rFonts w:ascii="Book Antiqua" w:hAnsi="Book Antiqua" w:cs="Book Antiqua"/>
        </w:rPr>
        <w:t>tnou akci</w:t>
      </w:r>
      <w:r w:rsidR="00324440">
        <w:rPr>
          <w:rFonts w:ascii="Book Antiqua" w:hAnsi="Book Antiqua" w:cs="Book Antiqua"/>
        </w:rPr>
        <w:t xml:space="preserve"> </w:t>
      </w:r>
      <w:r w:rsidR="007820CC">
        <w:rPr>
          <w:rFonts w:ascii="Book Antiqua" w:hAnsi="Book Antiqua" w:cs="Book Antiqua"/>
        </w:rPr>
        <w:t xml:space="preserve">podána </w:t>
      </w:r>
      <w:r w:rsidR="00AE7403">
        <w:rPr>
          <w:rFonts w:ascii="Book Antiqua" w:hAnsi="Book Antiqua" w:cs="Book Antiqua"/>
        </w:rPr>
        <w:t>na podzim</w:t>
      </w:r>
      <w:r w:rsidR="007820CC">
        <w:rPr>
          <w:rFonts w:ascii="Book Antiqua" w:hAnsi="Book Antiqua" w:cs="Book Antiqua"/>
        </w:rPr>
        <w:t xml:space="preserve"> loňského roku, v lednu 2015 bylo rozhodnuto o přidělení dotace a realizace</w:t>
      </w:r>
      <w:r w:rsidR="00CE0286" w:rsidRPr="008816A5">
        <w:rPr>
          <w:rFonts w:ascii="Book Antiqua" w:hAnsi="Book Antiqua" w:cs="Book Antiqua"/>
        </w:rPr>
        <w:t xml:space="preserve">, </w:t>
      </w:r>
      <w:r w:rsidR="007820CC">
        <w:rPr>
          <w:rFonts w:ascii="Book Antiqua" w:hAnsi="Book Antiqua" w:cs="Book Antiqua"/>
        </w:rPr>
        <w:t>která potrvá do konce září</w:t>
      </w:r>
      <w:r w:rsidR="008C797E">
        <w:rPr>
          <w:rFonts w:ascii="Book Antiqua" w:hAnsi="Book Antiqua" w:cs="Book Antiqua"/>
        </w:rPr>
        <w:t>,</w:t>
      </w:r>
      <w:r w:rsidR="00CE0286" w:rsidRPr="008816A5">
        <w:rPr>
          <w:rFonts w:ascii="Book Antiqua" w:hAnsi="Book Antiqua" w:cs="Book Antiqua"/>
        </w:rPr>
        <w:t xml:space="preserve"> je rozdělena </w:t>
      </w:r>
      <w:r w:rsidR="008C797E">
        <w:rPr>
          <w:rFonts w:ascii="Book Antiqua" w:hAnsi="Book Antiqua" w:cs="Book Antiqua"/>
        </w:rPr>
        <w:br/>
      </w:r>
      <w:r w:rsidR="00CE0286" w:rsidRPr="008816A5">
        <w:rPr>
          <w:rFonts w:ascii="Book Antiqua" w:hAnsi="Book Antiqua" w:cs="Book Antiqua"/>
        </w:rPr>
        <w:t xml:space="preserve">do </w:t>
      </w:r>
      <w:r w:rsidR="008C797E">
        <w:rPr>
          <w:rFonts w:ascii="Book Antiqua" w:hAnsi="Book Antiqua" w:cs="Book Antiqua"/>
        </w:rPr>
        <w:t>dvou</w:t>
      </w:r>
      <w:r w:rsidR="00CE0286" w:rsidRPr="008816A5">
        <w:rPr>
          <w:rFonts w:ascii="Book Antiqua" w:hAnsi="Book Antiqua" w:cs="Book Antiqua"/>
        </w:rPr>
        <w:t xml:space="preserve"> </w:t>
      </w:r>
      <w:r w:rsidR="00AB6909">
        <w:rPr>
          <w:rFonts w:ascii="Book Antiqua" w:hAnsi="Book Antiqua" w:cs="Book Antiqua"/>
        </w:rPr>
        <w:t xml:space="preserve">na sebe navazujících </w:t>
      </w:r>
      <w:r w:rsidR="00CE0286" w:rsidRPr="008816A5">
        <w:rPr>
          <w:rFonts w:ascii="Book Antiqua" w:hAnsi="Book Antiqua" w:cs="Book Antiqua"/>
        </w:rPr>
        <w:t xml:space="preserve">etap. V I. etapě, </w:t>
      </w:r>
      <w:r w:rsidR="00AB6909">
        <w:rPr>
          <w:rFonts w:ascii="Book Antiqua" w:hAnsi="Book Antiqua" w:cs="Book Antiqua"/>
        </w:rPr>
        <w:t>ukončené</w:t>
      </w:r>
      <w:r w:rsidR="00CE0286" w:rsidRPr="008816A5">
        <w:rPr>
          <w:rFonts w:ascii="Book Antiqua" w:hAnsi="Book Antiqua" w:cs="Book Antiqua"/>
        </w:rPr>
        <w:t xml:space="preserve"> 30. 04. 2015</w:t>
      </w:r>
      <w:r w:rsidR="00441D89">
        <w:rPr>
          <w:rFonts w:ascii="Book Antiqua" w:hAnsi="Book Antiqua" w:cs="Book Antiqua"/>
        </w:rPr>
        <w:t>,</w:t>
      </w:r>
      <w:r w:rsidR="00CE0286" w:rsidRPr="008816A5">
        <w:rPr>
          <w:rFonts w:ascii="Book Antiqua" w:hAnsi="Book Antiqua" w:cs="Book Antiqua"/>
        </w:rPr>
        <w:t xml:space="preserve"> byly </w:t>
      </w:r>
      <w:r w:rsidR="008C797E">
        <w:rPr>
          <w:rFonts w:ascii="Book Antiqua" w:hAnsi="Book Antiqua" w:cs="Book Antiqua"/>
        </w:rPr>
        <w:t xml:space="preserve">stavební práce zahájeny. </w:t>
      </w:r>
    </w:p>
    <w:p w:rsidR="00D4044B" w:rsidRDefault="00E10612" w:rsidP="00D4044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 w:rsidRPr="008816A5">
        <w:rPr>
          <w:rFonts w:ascii="Book Antiqua" w:hAnsi="Book Antiqua" w:cs="Book Antiqua"/>
        </w:rPr>
        <w:t xml:space="preserve">Partnerem projektu jsou </w:t>
      </w:r>
      <w:r>
        <w:rPr>
          <w:rFonts w:ascii="Book Antiqua" w:hAnsi="Book Antiqua" w:cs="Book Antiqua"/>
        </w:rPr>
        <w:t>M</w:t>
      </w:r>
      <w:r w:rsidRPr="008816A5">
        <w:rPr>
          <w:rFonts w:ascii="Book Antiqua" w:hAnsi="Book Antiqua" w:cs="Book Antiqua"/>
        </w:rPr>
        <w:t xml:space="preserve">ěsto Lázně Kynžvart, </w:t>
      </w:r>
      <w:r>
        <w:rPr>
          <w:rFonts w:ascii="Book Antiqua" w:hAnsi="Book Antiqua" w:cs="Book Antiqua"/>
        </w:rPr>
        <w:t>O</w:t>
      </w:r>
      <w:r w:rsidRPr="008816A5">
        <w:rPr>
          <w:rFonts w:ascii="Book Antiqua" w:hAnsi="Book Antiqua" w:cs="Book Antiqua"/>
        </w:rPr>
        <w:t xml:space="preserve">bec </w:t>
      </w:r>
      <w:r>
        <w:rPr>
          <w:rFonts w:ascii="Book Antiqua" w:hAnsi="Book Antiqua" w:cs="Book Antiqua"/>
        </w:rPr>
        <w:t>Stará Voda</w:t>
      </w:r>
      <w:r w:rsidRPr="008816A5">
        <w:rPr>
          <w:rFonts w:ascii="Book Antiqua" w:hAnsi="Book Antiqua" w:cs="Book Antiqua"/>
        </w:rPr>
        <w:t>,</w:t>
      </w:r>
      <w:r w:rsidR="0062623A">
        <w:rPr>
          <w:rFonts w:ascii="Book Antiqua" w:hAnsi="Book Antiqua" w:cs="Book Antiqua"/>
        </w:rPr>
        <w:t xml:space="preserve"> Obec Tři Sekery,</w:t>
      </w:r>
      <w:r w:rsidRPr="008816A5">
        <w:rPr>
          <w:rFonts w:ascii="Book Antiqua" w:hAnsi="Book Antiqua" w:cs="Book Antiqua"/>
        </w:rPr>
        <w:t xml:space="preserve"> </w:t>
      </w:r>
      <w:r>
        <w:rPr>
          <w:rFonts w:ascii="Book Antiqua" w:hAnsi="Book Antiqua" w:cs="Book Antiqua"/>
        </w:rPr>
        <w:t>O</w:t>
      </w:r>
      <w:r w:rsidRPr="008816A5">
        <w:rPr>
          <w:rFonts w:ascii="Book Antiqua" w:hAnsi="Book Antiqua" w:cs="Book Antiqua"/>
        </w:rPr>
        <w:t xml:space="preserve">bec </w:t>
      </w:r>
      <w:r w:rsidR="00B21DC2">
        <w:rPr>
          <w:rFonts w:ascii="Book Antiqua" w:hAnsi="Book Antiqua" w:cs="Book Antiqua"/>
        </w:rPr>
        <w:t>Trstěnice a Obec Valy</w:t>
      </w:r>
      <w:r w:rsidRPr="008816A5">
        <w:rPr>
          <w:rFonts w:ascii="Book Antiqua" w:hAnsi="Book Antiqua" w:cs="Book Antiqua"/>
        </w:rPr>
        <w:t>. Partneři do projektu vstupují v jednotlivých fázích projektu</w:t>
      </w:r>
      <w:r>
        <w:rPr>
          <w:rFonts w:ascii="Book Antiqua" w:hAnsi="Book Antiqua" w:cs="Book Antiqua"/>
        </w:rPr>
        <w:t xml:space="preserve">, a to </w:t>
      </w:r>
      <w:r w:rsidR="008C797E">
        <w:rPr>
          <w:rFonts w:ascii="Book Antiqua" w:hAnsi="Book Antiqua" w:cs="Book Antiqua"/>
        </w:rPr>
        <w:br/>
      </w:r>
      <w:r>
        <w:rPr>
          <w:rFonts w:ascii="Book Antiqua" w:hAnsi="Book Antiqua" w:cs="Book Antiqua"/>
        </w:rPr>
        <w:t xml:space="preserve">v </w:t>
      </w:r>
      <w:r w:rsidRPr="008816A5">
        <w:rPr>
          <w:rFonts w:ascii="Book Antiqua" w:hAnsi="Book Antiqua" w:cs="Book Antiqua"/>
        </w:rPr>
        <w:t>přípravné, realizační a provozní</w:t>
      </w:r>
      <w:r>
        <w:rPr>
          <w:rFonts w:ascii="Book Antiqua" w:hAnsi="Book Antiqua" w:cs="Book Antiqua"/>
        </w:rPr>
        <w:t>. M</w:t>
      </w:r>
      <w:r w:rsidRPr="008816A5">
        <w:rPr>
          <w:rFonts w:ascii="Book Antiqua" w:hAnsi="Book Antiqua" w:cs="Book Antiqua"/>
        </w:rPr>
        <w:t xml:space="preserve">imo jiné </w:t>
      </w:r>
      <w:r>
        <w:rPr>
          <w:rFonts w:ascii="Book Antiqua" w:hAnsi="Book Antiqua" w:cs="Book Antiqua"/>
        </w:rPr>
        <w:t xml:space="preserve">partneři projektu </w:t>
      </w:r>
      <w:r w:rsidRPr="008816A5">
        <w:rPr>
          <w:rFonts w:ascii="Book Antiqua" w:hAnsi="Book Antiqua" w:cs="Book Antiqua"/>
        </w:rPr>
        <w:t xml:space="preserve">spolupracují </w:t>
      </w:r>
      <w:r>
        <w:rPr>
          <w:rFonts w:ascii="Book Antiqua" w:hAnsi="Book Antiqua" w:cs="Book Antiqua"/>
        </w:rPr>
        <w:t xml:space="preserve">při zpracování žádosti o dotaci, </w:t>
      </w:r>
      <w:r w:rsidRPr="008816A5">
        <w:rPr>
          <w:rFonts w:ascii="Book Antiqua" w:hAnsi="Book Antiqua" w:cs="Book Antiqua"/>
        </w:rPr>
        <w:t>sledují přípravu projektu a s ohledem na vlastní zkušenosti</w:t>
      </w:r>
      <w:r>
        <w:rPr>
          <w:rFonts w:ascii="Book Antiqua" w:hAnsi="Book Antiqua" w:cs="Book Antiqua"/>
        </w:rPr>
        <w:t xml:space="preserve"> </w:t>
      </w:r>
      <w:r w:rsidRPr="008816A5">
        <w:rPr>
          <w:rFonts w:ascii="Book Antiqua" w:hAnsi="Book Antiqua" w:cs="Book Antiqua"/>
        </w:rPr>
        <w:t xml:space="preserve">upozorňují </w:t>
      </w:r>
      <w:r w:rsidR="008C797E">
        <w:rPr>
          <w:rFonts w:ascii="Book Antiqua" w:hAnsi="Book Antiqua" w:cs="Book Antiqua"/>
        </w:rPr>
        <w:br/>
      </w:r>
      <w:r w:rsidRPr="008816A5">
        <w:rPr>
          <w:rFonts w:ascii="Book Antiqua" w:hAnsi="Book Antiqua" w:cs="Book Antiqua"/>
        </w:rPr>
        <w:t xml:space="preserve">na problémy, které mohou vyplynout v průběhu realizace a provozu projektu, podílejí se </w:t>
      </w:r>
      <w:r w:rsidR="008C797E">
        <w:rPr>
          <w:rFonts w:ascii="Book Antiqua" w:hAnsi="Book Antiqua" w:cs="Book Antiqua"/>
        </w:rPr>
        <w:br/>
      </w:r>
      <w:r w:rsidRPr="008816A5">
        <w:rPr>
          <w:rFonts w:ascii="Book Antiqua" w:hAnsi="Book Antiqua" w:cs="Book Antiqua"/>
        </w:rPr>
        <w:t>na budování partnerství, pomáhají při zpracování monitorovacích zpráv a hlášení</w:t>
      </w:r>
      <w:r>
        <w:rPr>
          <w:rFonts w:ascii="Book Antiqua" w:hAnsi="Book Antiqua" w:cs="Book Antiqua"/>
        </w:rPr>
        <w:t xml:space="preserve"> atd.</w:t>
      </w:r>
      <w:r w:rsidRPr="008816A5">
        <w:rPr>
          <w:rFonts w:ascii="Book Antiqua" w:hAnsi="Book Antiqua" w:cs="Book Antiqua"/>
        </w:rPr>
        <w:t xml:space="preserve"> </w:t>
      </w:r>
      <w:r w:rsidR="00D4044B" w:rsidRPr="008816A5">
        <w:rPr>
          <w:rFonts w:ascii="Book Antiqua" w:hAnsi="Book Antiqua" w:cs="Book Antiqua"/>
        </w:rPr>
        <w:t>V průběhu realizace I. etapy projektu proběhly</w:t>
      </w:r>
      <w:r w:rsidR="00441D89">
        <w:rPr>
          <w:rFonts w:ascii="Book Antiqua" w:hAnsi="Book Antiqua" w:cs="Book Antiqua"/>
        </w:rPr>
        <w:t xml:space="preserve"> dvě schůzky s partnery,</w:t>
      </w:r>
      <w:r w:rsidR="00D4044B" w:rsidRPr="008816A5">
        <w:rPr>
          <w:rFonts w:ascii="Book Antiqua" w:hAnsi="Book Antiqua" w:cs="Book Antiqua"/>
        </w:rPr>
        <w:t xml:space="preserve"> 25.</w:t>
      </w:r>
      <w:r w:rsidR="00D4044B">
        <w:rPr>
          <w:rFonts w:ascii="Book Antiqua" w:hAnsi="Book Antiqua" w:cs="Book Antiqua"/>
        </w:rPr>
        <w:t xml:space="preserve"> </w:t>
      </w:r>
      <w:r w:rsidR="00D4044B" w:rsidRPr="008816A5">
        <w:rPr>
          <w:rFonts w:ascii="Book Antiqua" w:hAnsi="Book Antiqua" w:cs="Book Antiqua"/>
        </w:rPr>
        <w:t>08.</w:t>
      </w:r>
      <w:r w:rsidR="00D4044B">
        <w:rPr>
          <w:rFonts w:ascii="Book Antiqua" w:hAnsi="Book Antiqua" w:cs="Book Antiqua"/>
        </w:rPr>
        <w:t xml:space="preserve"> 2014 a 27. 03. 2015.</w:t>
      </w:r>
    </w:p>
    <w:p w:rsidR="00C325CF" w:rsidRDefault="00C325CF" w:rsidP="00D4044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 w:rsidRPr="008816A5">
        <w:rPr>
          <w:rFonts w:ascii="Book Antiqua" w:hAnsi="Book Antiqua" w:cs="Book Antiqua"/>
        </w:rPr>
        <w:t>Dne 20. 05. 2015 byla na Úřad regionální rady předložena první monitorovací zpráva projektu s žádostí o platbu</w:t>
      </w:r>
      <w:r>
        <w:rPr>
          <w:rFonts w:ascii="Book Antiqua" w:hAnsi="Book Antiqua" w:cs="Book Antiqua"/>
        </w:rPr>
        <w:t xml:space="preserve"> za I. etapu projektu, nyní stále probíhá kontrola ze strany poskytovatele žádosti.</w:t>
      </w:r>
    </w:p>
    <w:p w:rsidR="00D4044B" w:rsidRDefault="00D4044B" w:rsidP="00D4044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 w:rsidRPr="008816A5">
        <w:rPr>
          <w:rFonts w:ascii="Book Antiqua" w:hAnsi="Book Antiqua" w:cs="Book Antiqua"/>
        </w:rPr>
        <w:t>V</w:t>
      </w:r>
      <w:r>
        <w:rPr>
          <w:rFonts w:ascii="Book Antiqua" w:hAnsi="Book Antiqua" w:cs="Book Antiqua"/>
        </w:rPr>
        <w:t>e</w:t>
      </w:r>
      <w:r w:rsidRPr="008816A5">
        <w:rPr>
          <w:rFonts w:ascii="Book Antiqua" w:hAnsi="Book Antiqua" w:cs="Book Antiqua"/>
        </w:rPr>
        <w:t xml:space="preserve"> II. </w:t>
      </w:r>
      <w:r>
        <w:rPr>
          <w:rFonts w:ascii="Book Antiqua" w:hAnsi="Book Antiqua" w:cs="Book Antiqua"/>
        </w:rPr>
        <w:t>e</w:t>
      </w:r>
      <w:r w:rsidRPr="008816A5">
        <w:rPr>
          <w:rFonts w:ascii="Book Antiqua" w:hAnsi="Book Antiqua" w:cs="Book Antiqua"/>
        </w:rPr>
        <w:t>tapě</w:t>
      </w:r>
      <w:r>
        <w:rPr>
          <w:rFonts w:ascii="Book Antiqua" w:hAnsi="Book Antiqua" w:cs="Book Antiqua"/>
        </w:rPr>
        <w:t xml:space="preserve"> s plánovaným termínem ukončení do </w:t>
      </w:r>
      <w:r w:rsidRPr="008816A5">
        <w:rPr>
          <w:rFonts w:ascii="Book Antiqua" w:hAnsi="Book Antiqua" w:cs="Book Antiqua"/>
        </w:rPr>
        <w:t>28. 09.</w:t>
      </w:r>
      <w:r>
        <w:rPr>
          <w:rFonts w:ascii="Book Antiqua" w:hAnsi="Book Antiqua" w:cs="Book Antiqua"/>
        </w:rPr>
        <w:t xml:space="preserve"> </w:t>
      </w:r>
      <w:r w:rsidRPr="008816A5">
        <w:rPr>
          <w:rFonts w:ascii="Book Antiqua" w:hAnsi="Book Antiqua" w:cs="Book Antiqua"/>
        </w:rPr>
        <w:t>2015 budou probíhat stavební práce projektu s průběžnou kontrolou realizace</w:t>
      </w:r>
      <w:r w:rsidR="000E4D65">
        <w:rPr>
          <w:rFonts w:ascii="Book Antiqua" w:hAnsi="Book Antiqua" w:cs="Book Antiqua"/>
        </w:rPr>
        <w:t>, aby celá realizace proběhla v souladu s projektem</w:t>
      </w:r>
      <w:r w:rsidRPr="008816A5">
        <w:rPr>
          <w:rFonts w:ascii="Book Antiqua" w:hAnsi="Book Antiqua" w:cs="Book Antiqua"/>
        </w:rPr>
        <w:t>.</w:t>
      </w:r>
      <w:r>
        <w:rPr>
          <w:rFonts w:ascii="Book Antiqua" w:hAnsi="Book Antiqua" w:cs="Book Antiqua"/>
        </w:rPr>
        <w:t xml:space="preserve"> </w:t>
      </w:r>
      <w:r w:rsidR="00F97558">
        <w:rPr>
          <w:rFonts w:ascii="Book Antiqua" w:hAnsi="Book Antiqua" w:cs="Book Antiqua"/>
        </w:rPr>
        <w:t>V rámci projektu bude v místě realizace osazena trvalá pamětní deska se základními informacemi a předepsanou publicitou.</w:t>
      </w:r>
    </w:p>
    <w:p w:rsidR="00B85E53" w:rsidRDefault="00B85E53" w:rsidP="00B85E53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Díky realizac</w:t>
      </w:r>
      <w:r w:rsidR="008C797E">
        <w:rPr>
          <w:rFonts w:ascii="Book Antiqua" w:hAnsi="Book Antiqua" w:cs="Book Antiqua"/>
        </w:rPr>
        <w:t>i</w:t>
      </w:r>
      <w:r>
        <w:rPr>
          <w:rFonts w:ascii="Book Antiqua" w:hAnsi="Book Antiqua" w:cs="Book Antiqua"/>
        </w:rPr>
        <w:t xml:space="preserve"> projektu dojde v dotčené oblasti k</w:t>
      </w:r>
      <w:r w:rsidR="001D5487">
        <w:rPr>
          <w:rFonts w:ascii="Book Antiqua" w:hAnsi="Book Antiqua" w:cs="Book Antiqua"/>
        </w:rPr>
        <w:t xml:space="preserve"> oživení </w:t>
      </w:r>
      <w:r w:rsidR="00374416">
        <w:rPr>
          <w:rFonts w:ascii="Book Antiqua" w:hAnsi="Book Antiqua" w:cs="Book Antiqua"/>
        </w:rPr>
        <w:t xml:space="preserve">a zkvalitnění infrastruktury </w:t>
      </w:r>
      <w:r w:rsidR="008C797E">
        <w:rPr>
          <w:rFonts w:ascii="Book Antiqua" w:hAnsi="Book Antiqua" w:cs="Book Antiqua"/>
        </w:rPr>
        <w:br/>
      </w:r>
      <w:r w:rsidR="00374416">
        <w:rPr>
          <w:rFonts w:ascii="Book Antiqua" w:hAnsi="Book Antiqua" w:cs="Book Antiqua"/>
        </w:rPr>
        <w:t>a fyzického a kulturního prostředí obce.</w:t>
      </w:r>
      <w:r w:rsidR="00B3484E">
        <w:rPr>
          <w:rFonts w:ascii="Book Antiqua" w:hAnsi="Book Antiqua" w:cs="Book Antiqua"/>
        </w:rPr>
        <w:t xml:space="preserve"> Obnova komunikace je významným faktorem </w:t>
      </w:r>
      <w:r w:rsidR="008C797E">
        <w:rPr>
          <w:rFonts w:ascii="Book Antiqua" w:hAnsi="Book Antiqua" w:cs="Book Antiqua"/>
        </w:rPr>
        <w:br/>
      </w:r>
      <w:r w:rsidR="00B3484E">
        <w:rPr>
          <w:rFonts w:ascii="Book Antiqua" w:hAnsi="Book Antiqua" w:cs="Book Antiqua"/>
        </w:rPr>
        <w:t>pro zvýšení komfortu bydlení v obci.</w:t>
      </w:r>
    </w:p>
    <w:p w:rsidR="0062623A" w:rsidRDefault="00455814" w:rsidP="005B6516">
      <w:pPr>
        <w:spacing w:after="0" w:line="240" w:lineRule="auto"/>
        <w:jc w:val="both"/>
        <w:rPr>
          <w:rStyle w:val="Hypertextovodkaz"/>
          <w:rFonts w:ascii="Book Antiqua" w:hAnsi="Book Antiqua"/>
        </w:rPr>
      </w:pPr>
      <w:r>
        <w:rPr>
          <w:rFonts w:ascii="Book Antiqua" w:hAnsi="Book Antiqua" w:cs="Book Antiqua"/>
        </w:rPr>
        <w:t xml:space="preserve">Bližší informace o projektu naleznete na webových stránkách obce: </w:t>
      </w:r>
      <w:hyperlink r:id="rId6" w:history="1">
        <w:r w:rsidR="0062623A" w:rsidRPr="005B6516">
          <w:rPr>
            <w:rStyle w:val="Hypertextovodkaz"/>
            <w:rFonts w:ascii="Book Antiqua" w:hAnsi="Book Antiqua"/>
          </w:rPr>
          <w:t>http://www.velkahledsebe.cz/informace-o-obci/projekty/obnova-ulice-pohranicni-straze/</w:t>
        </w:r>
      </w:hyperlink>
    </w:p>
    <w:p w:rsidR="008C797E" w:rsidRPr="005B6516" w:rsidRDefault="008C797E" w:rsidP="005B6516">
      <w:pPr>
        <w:spacing w:after="0" w:line="240" w:lineRule="auto"/>
        <w:jc w:val="both"/>
        <w:rPr>
          <w:rFonts w:ascii="Book Antiqua" w:hAnsi="Book Antiqua"/>
        </w:rPr>
      </w:pPr>
    </w:p>
    <w:p w:rsidR="00B85E53" w:rsidRDefault="0062623A" w:rsidP="005B6516">
      <w:pPr>
        <w:spacing w:after="0" w:line="240" w:lineRule="auto"/>
        <w:jc w:val="both"/>
        <w:rPr>
          <w:rFonts w:ascii="Book Antiqua" w:hAnsi="Book Antiqua" w:cs="Book Antiqua"/>
        </w:rPr>
      </w:pPr>
      <w:r w:rsidRPr="0062623A">
        <w:t xml:space="preserve"> </w:t>
      </w:r>
      <w:r w:rsidR="000E32BE">
        <w:rPr>
          <w:rFonts w:ascii="Book Antiqua" w:hAnsi="Book Antiqua" w:cs="Book Antiqua"/>
        </w:rPr>
        <w:t>n</w:t>
      </w:r>
      <w:r w:rsidR="000E3D18" w:rsidRPr="008816A5">
        <w:rPr>
          <w:rFonts w:ascii="Book Antiqua" w:hAnsi="Book Antiqua" w:cs="Book Antiqua"/>
        </w:rPr>
        <w:t xml:space="preserve">a </w:t>
      </w:r>
      <w:r w:rsidR="003337B2">
        <w:rPr>
          <w:rFonts w:ascii="Book Antiqua" w:hAnsi="Book Antiqua" w:cs="Book Antiqua"/>
        </w:rPr>
        <w:t xml:space="preserve">také na </w:t>
      </w:r>
      <w:r w:rsidR="000E3D18" w:rsidRPr="008816A5">
        <w:rPr>
          <w:rFonts w:ascii="Book Antiqua" w:hAnsi="Book Antiqua" w:cs="Book Antiqua"/>
        </w:rPr>
        <w:t>webových stránkách</w:t>
      </w:r>
      <w:r w:rsidR="000E32BE">
        <w:rPr>
          <w:rFonts w:ascii="Book Antiqua" w:hAnsi="Book Antiqua" w:cs="Book Antiqua"/>
        </w:rPr>
        <w:t xml:space="preserve"> dobrovolného svazku obcí</w:t>
      </w:r>
      <w:r w:rsidR="002976F7">
        <w:rPr>
          <w:rFonts w:ascii="Book Antiqua" w:hAnsi="Book Antiqua" w:cs="Book Antiqua"/>
        </w:rPr>
        <w:t xml:space="preserve"> </w:t>
      </w:r>
      <w:r w:rsidR="003337B2">
        <w:rPr>
          <w:rFonts w:ascii="Book Antiqua" w:hAnsi="Book Antiqua" w:cs="Book Antiqua"/>
        </w:rPr>
        <w:t>Mariánskolázeňsko:</w:t>
      </w:r>
      <w:r w:rsidR="000E3D18" w:rsidRPr="008816A5">
        <w:rPr>
          <w:rFonts w:ascii="Book Antiqua" w:hAnsi="Book Antiqua" w:cs="Book Antiqua"/>
        </w:rPr>
        <w:t xml:space="preserve"> </w:t>
      </w:r>
    </w:p>
    <w:p w:rsidR="0062623A" w:rsidRPr="005B6516" w:rsidRDefault="00506D0A" w:rsidP="005B6516">
      <w:pPr>
        <w:spacing w:after="0" w:line="240" w:lineRule="auto"/>
        <w:jc w:val="both"/>
        <w:rPr>
          <w:rFonts w:ascii="Book Antiqua" w:hAnsi="Book Antiqua"/>
        </w:rPr>
      </w:pPr>
      <w:hyperlink r:id="rId7" w:history="1">
        <w:r w:rsidR="008C797E" w:rsidRPr="005B6516">
          <w:rPr>
            <w:rStyle w:val="Hypertextovodkaz"/>
            <w:rFonts w:ascii="Book Antiqua" w:hAnsi="Book Antiqua"/>
          </w:rPr>
          <w:t>http://www.marianskolazensko.org/products/nazev-projektu-obnova-ulice-pohranicni-straze/</w:t>
        </w:r>
      </w:hyperlink>
      <w:r w:rsidR="008C797E">
        <w:rPr>
          <w:rFonts w:ascii="Book Antiqua" w:hAnsi="Book Antiqua"/>
        </w:rPr>
        <w:t xml:space="preserve"> </w:t>
      </w:r>
    </w:p>
    <w:p w:rsidR="000E3D18" w:rsidRDefault="000E3D18" w:rsidP="00F4640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V letních měsících roku 2015 proběhne v rámci zajištění publicity projektu přednáška </w:t>
      </w:r>
      <w:r w:rsidR="008C797E">
        <w:rPr>
          <w:rFonts w:ascii="Book Antiqua" w:hAnsi="Book Antiqua" w:cs="Book Antiqua"/>
        </w:rPr>
        <w:br/>
      </w:r>
      <w:r>
        <w:rPr>
          <w:rFonts w:ascii="Book Antiqua" w:hAnsi="Book Antiqua" w:cs="Book Antiqua"/>
        </w:rPr>
        <w:t>na téma</w:t>
      </w:r>
      <w:r w:rsidR="008C797E">
        <w:rPr>
          <w:rFonts w:ascii="Book Antiqua" w:hAnsi="Book Antiqua" w:cs="Book Antiqua"/>
        </w:rPr>
        <w:t>:</w:t>
      </w:r>
      <w:r>
        <w:rPr>
          <w:rFonts w:ascii="Book Antiqua" w:hAnsi="Book Antiqua" w:cs="Book Antiqua"/>
        </w:rPr>
        <w:t xml:space="preserve"> </w:t>
      </w:r>
      <w:r w:rsidR="008C797E">
        <w:rPr>
          <w:rFonts w:ascii="Book Antiqua" w:hAnsi="Book Antiqua" w:cs="Book Antiqua"/>
        </w:rPr>
        <w:t>„A</w:t>
      </w:r>
      <w:r w:rsidR="00B54FCF">
        <w:rPr>
          <w:rFonts w:ascii="Book Antiqua" w:hAnsi="Book Antiqua" w:cs="Book Antiqua"/>
        </w:rPr>
        <w:t xml:space="preserve">ktivity obce </w:t>
      </w:r>
      <w:r w:rsidR="00BD777E">
        <w:rPr>
          <w:rFonts w:ascii="Book Antiqua" w:hAnsi="Book Antiqua" w:cs="Book Antiqua"/>
        </w:rPr>
        <w:t xml:space="preserve">ve vztahu </w:t>
      </w:r>
      <w:r w:rsidR="008C797E">
        <w:rPr>
          <w:rFonts w:ascii="Book Antiqua" w:hAnsi="Book Antiqua" w:cs="Book Antiqua"/>
        </w:rPr>
        <w:t>k</w:t>
      </w:r>
      <w:r w:rsidR="00B54FCF">
        <w:rPr>
          <w:rFonts w:ascii="Book Antiqua" w:hAnsi="Book Antiqua" w:cs="Book Antiqua"/>
        </w:rPr>
        <w:t xml:space="preserve"> </w:t>
      </w:r>
      <w:r>
        <w:rPr>
          <w:rFonts w:ascii="Book Antiqua" w:hAnsi="Book Antiqua" w:cs="Book Antiqua"/>
        </w:rPr>
        <w:t>životní</w:t>
      </w:r>
      <w:r w:rsidR="008C797E">
        <w:rPr>
          <w:rFonts w:ascii="Book Antiqua" w:hAnsi="Book Antiqua" w:cs="Book Antiqua"/>
        </w:rPr>
        <w:t>mu</w:t>
      </w:r>
      <w:r>
        <w:rPr>
          <w:rFonts w:ascii="Book Antiqua" w:hAnsi="Book Antiqua" w:cs="Book Antiqua"/>
        </w:rPr>
        <w:t xml:space="preserve"> prostředí</w:t>
      </w:r>
      <w:r w:rsidR="008C797E">
        <w:rPr>
          <w:rFonts w:ascii="Book Antiqua" w:hAnsi="Book Antiqua" w:cs="Book Antiqua"/>
        </w:rPr>
        <w:t>“</w:t>
      </w:r>
      <w:r w:rsidR="00B54FCF">
        <w:rPr>
          <w:rFonts w:ascii="Book Antiqua" w:hAnsi="Book Antiqua" w:cs="Book Antiqua"/>
        </w:rPr>
        <w:t>, kterou</w:t>
      </w:r>
      <w:r w:rsidR="003337B2">
        <w:rPr>
          <w:rFonts w:ascii="Book Antiqua" w:hAnsi="Book Antiqua" w:cs="Book Antiqua"/>
        </w:rPr>
        <w:t xml:space="preserve"> povede Ing. Jiří Šindelář</w:t>
      </w:r>
      <w:r>
        <w:rPr>
          <w:rFonts w:ascii="Book Antiqua" w:hAnsi="Book Antiqua" w:cs="Book Antiqua"/>
        </w:rPr>
        <w:t xml:space="preserve"> </w:t>
      </w:r>
      <w:r w:rsidR="008C797E">
        <w:rPr>
          <w:rFonts w:ascii="Book Antiqua" w:hAnsi="Book Antiqua" w:cs="Book Antiqua"/>
        </w:rPr>
        <w:br/>
      </w:r>
      <w:r w:rsidR="003337B2">
        <w:rPr>
          <w:rFonts w:ascii="Book Antiqua" w:hAnsi="Book Antiqua" w:cs="Book Antiqua"/>
        </w:rPr>
        <w:t>ze Základní organizace ochránců přírody</w:t>
      </w:r>
      <w:r>
        <w:rPr>
          <w:rFonts w:ascii="Book Antiqua" w:hAnsi="Book Antiqua" w:cs="Book Antiqua"/>
        </w:rPr>
        <w:t xml:space="preserve"> Berkut. </w:t>
      </w:r>
      <w:r w:rsidR="003337B2">
        <w:rPr>
          <w:rFonts w:ascii="Book Antiqua" w:hAnsi="Book Antiqua" w:cs="Book Antiqua"/>
        </w:rPr>
        <w:t>Pozvánka na přednášku bude uveřejněna na výš</w:t>
      </w:r>
      <w:r w:rsidR="00E94C43">
        <w:rPr>
          <w:rFonts w:ascii="Book Antiqua" w:hAnsi="Book Antiqua" w:cs="Book Antiqua"/>
        </w:rPr>
        <w:t>e</w:t>
      </w:r>
      <w:r w:rsidR="003337B2">
        <w:rPr>
          <w:rFonts w:ascii="Book Antiqua" w:hAnsi="Book Antiqua" w:cs="Book Antiqua"/>
        </w:rPr>
        <w:t xml:space="preserve"> uvedených webových stránkách.</w:t>
      </w:r>
    </w:p>
    <w:p w:rsidR="000E3D18" w:rsidRPr="008816A5" w:rsidRDefault="000E3D18" w:rsidP="00F4640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</w:p>
    <w:p w:rsidR="000E3D18" w:rsidRPr="008816A5" w:rsidRDefault="002F7BEE" w:rsidP="005B6516">
      <w:pPr>
        <w:spacing w:before="100" w:beforeAutospacing="1" w:after="100" w:afterAutospacing="1" w:line="240" w:lineRule="auto"/>
        <w:jc w:val="center"/>
        <w:rPr>
          <w:rFonts w:ascii="Book Antiqua" w:hAnsi="Book Antiqua" w:cs="Book Antiqua"/>
          <w:color w:val="000000"/>
        </w:rPr>
      </w:pPr>
      <w:r>
        <w:rPr>
          <w:rFonts w:ascii="Book Antiqua" w:hAnsi="Book Antiqua" w:cs="Book Antiqua"/>
          <w:noProof/>
          <w:color w:val="000000"/>
        </w:rPr>
        <w:drawing>
          <wp:inline distT="0" distB="0" distL="0" distR="0" wp14:anchorId="3D6AD471" wp14:editId="4664B8E3">
            <wp:extent cx="4826000" cy="3619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13" cy="36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18" w:rsidRDefault="000E3D18" w:rsidP="00F4640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  <w:color w:val="000000"/>
        </w:rPr>
      </w:pPr>
    </w:p>
    <w:p w:rsidR="002F7BEE" w:rsidRDefault="002F7BEE" w:rsidP="00F4640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  <w:color w:val="000000"/>
        </w:rPr>
      </w:pPr>
    </w:p>
    <w:p w:rsidR="0027667B" w:rsidRDefault="001100D7" w:rsidP="00F4640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  <w:color w:val="000000"/>
        </w:rPr>
      </w:pPr>
      <w:r>
        <w:rPr>
          <w:noProof/>
        </w:rPr>
        <w:drawing>
          <wp:inline distT="0" distB="0" distL="0" distR="0" wp14:anchorId="246AA058" wp14:editId="29960399">
            <wp:extent cx="5760720" cy="811530"/>
            <wp:effectExtent l="0" t="0" r="0" b="7620"/>
            <wp:docPr id="4" name="Obrázek 4" descr="U:\E 2015-05-08 11;05;20 (Plná)\MARIANSKOLAZENSKO_PUBLICITA\banery_ROP_Severozapad\baner_pro_prijem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E 2015-05-08 11;05;20 (Plná)\MARIANSKOLAZENSKO_PUBLICITA\banery_ROP_Severozapad\baner_pro_prijem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BEE" w:rsidRPr="008816A5" w:rsidRDefault="002F7BEE" w:rsidP="00F4640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  <w:color w:val="000000"/>
        </w:rPr>
      </w:pPr>
    </w:p>
    <w:p w:rsidR="000E3D18" w:rsidRDefault="000E3D18" w:rsidP="00F4640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3D18" w:rsidRDefault="000E3D18"/>
    <w:sectPr w:rsidR="000E3D18" w:rsidSect="00315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06E8"/>
    <w:multiLevelType w:val="multilevel"/>
    <w:tmpl w:val="8D126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trackRevisions/>
  <w:defaultTabStop w:val="709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C2B"/>
    <w:rsid w:val="00013441"/>
    <w:rsid w:val="00020594"/>
    <w:rsid w:val="000454AF"/>
    <w:rsid w:val="00046B78"/>
    <w:rsid w:val="000534B2"/>
    <w:rsid w:val="000628F3"/>
    <w:rsid w:val="00085EF2"/>
    <w:rsid w:val="0009501D"/>
    <w:rsid w:val="00095B9E"/>
    <w:rsid w:val="000C749F"/>
    <w:rsid w:val="000D22D2"/>
    <w:rsid w:val="000E1582"/>
    <w:rsid w:val="000E2F74"/>
    <w:rsid w:val="000E32BE"/>
    <w:rsid w:val="000E3D18"/>
    <w:rsid w:val="000E4D65"/>
    <w:rsid w:val="001100D7"/>
    <w:rsid w:val="00110C72"/>
    <w:rsid w:val="001127FE"/>
    <w:rsid w:val="00146C63"/>
    <w:rsid w:val="00162264"/>
    <w:rsid w:val="00174B8F"/>
    <w:rsid w:val="0017655B"/>
    <w:rsid w:val="001A2355"/>
    <w:rsid w:val="001A55FB"/>
    <w:rsid w:val="001C6AF9"/>
    <w:rsid w:val="001D5487"/>
    <w:rsid w:val="001F4090"/>
    <w:rsid w:val="002066C1"/>
    <w:rsid w:val="00214957"/>
    <w:rsid w:val="002336AE"/>
    <w:rsid w:val="00233996"/>
    <w:rsid w:val="0023409E"/>
    <w:rsid w:val="002341AF"/>
    <w:rsid w:val="002531F9"/>
    <w:rsid w:val="0027667B"/>
    <w:rsid w:val="0027671D"/>
    <w:rsid w:val="00284BEC"/>
    <w:rsid w:val="002976F7"/>
    <w:rsid w:val="002A3FED"/>
    <w:rsid w:val="002B2F76"/>
    <w:rsid w:val="002C1F49"/>
    <w:rsid w:val="002C5873"/>
    <w:rsid w:val="002F7A24"/>
    <w:rsid w:val="002F7BEE"/>
    <w:rsid w:val="0031532B"/>
    <w:rsid w:val="003155A7"/>
    <w:rsid w:val="00324440"/>
    <w:rsid w:val="003337B2"/>
    <w:rsid w:val="00354C77"/>
    <w:rsid w:val="00374416"/>
    <w:rsid w:val="003877CB"/>
    <w:rsid w:val="00412548"/>
    <w:rsid w:val="00424316"/>
    <w:rsid w:val="004253DC"/>
    <w:rsid w:val="00425DAF"/>
    <w:rsid w:val="00441D89"/>
    <w:rsid w:val="00454869"/>
    <w:rsid w:val="00455814"/>
    <w:rsid w:val="00461ADE"/>
    <w:rsid w:val="00475316"/>
    <w:rsid w:val="00493D6B"/>
    <w:rsid w:val="004A284E"/>
    <w:rsid w:val="004E5F6E"/>
    <w:rsid w:val="004F036C"/>
    <w:rsid w:val="00505D6F"/>
    <w:rsid w:val="00506D0A"/>
    <w:rsid w:val="00514175"/>
    <w:rsid w:val="005229B6"/>
    <w:rsid w:val="00526E77"/>
    <w:rsid w:val="00535A76"/>
    <w:rsid w:val="005578AB"/>
    <w:rsid w:val="00564B8C"/>
    <w:rsid w:val="0056700C"/>
    <w:rsid w:val="00581A35"/>
    <w:rsid w:val="005846F5"/>
    <w:rsid w:val="00593D2F"/>
    <w:rsid w:val="005A2F7C"/>
    <w:rsid w:val="005B6516"/>
    <w:rsid w:val="005D4646"/>
    <w:rsid w:val="005D6217"/>
    <w:rsid w:val="00603FE6"/>
    <w:rsid w:val="0061302C"/>
    <w:rsid w:val="0061535C"/>
    <w:rsid w:val="00625BEE"/>
    <w:rsid w:val="0062623A"/>
    <w:rsid w:val="00637E18"/>
    <w:rsid w:val="006415FF"/>
    <w:rsid w:val="006638B8"/>
    <w:rsid w:val="00671BE3"/>
    <w:rsid w:val="006737E0"/>
    <w:rsid w:val="00682839"/>
    <w:rsid w:val="00696F30"/>
    <w:rsid w:val="006A1DC9"/>
    <w:rsid w:val="006B04EE"/>
    <w:rsid w:val="006B31A6"/>
    <w:rsid w:val="006C5D3E"/>
    <w:rsid w:val="006D7423"/>
    <w:rsid w:val="006F3144"/>
    <w:rsid w:val="007157F5"/>
    <w:rsid w:val="0076436B"/>
    <w:rsid w:val="00770569"/>
    <w:rsid w:val="007820CC"/>
    <w:rsid w:val="007929BC"/>
    <w:rsid w:val="00795689"/>
    <w:rsid w:val="007A10E8"/>
    <w:rsid w:val="007A4929"/>
    <w:rsid w:val="007B5F41"/>
    <w:rsid w:val="007B7BFB"/>
    <w:rsid w:val="008074D2"/>
    <w:rsid w:val="0088000D"/>
    <w:rsid w:val="008816A5"/>
    <w:rsid w:val="008946B5"/>
    <w:rsid w:val="008A37BC"/>
    <w:rsid w:val="008C0061"/>
    <w:rsid w:val="008C1797"/>
    <w:rsid w:val="008C797E"/>
    <w:rsid w:val="008E3502"/>
    <w:rsid w:val="00930C04"/>
    <w:rsid w:val="00940F67"/>
    <w:rsid w:val="00950251"/>
    <w:rsid w:val="00950DC6"/>
    <w:rsid w:val="00961544"/>
    <w:rsid w:val="00971D10"/>
    <w:rsid w:val="00971E4E"/>
    <w:rsid w:val="00984C44"/>
    <w:rsid w:val="00997C2B"/>
    <w:rsid w:val="009C77F3"/>
    <w:rsid w:val="009D59F5"/>
    <w:rsid w:val="009E6252"/>
    <w:rsid w:val="00A24C47"/>
    <w:rsid w:val="00A378FA"/>
    <w:rsid w:val="00A73831"/>
    <w:rsid w:val="00A738E9"/>
    <w:rsid w:val="00A90B17"/>
    <w:rsid w:val="00AA78D3"/>
    <w:rsid w:val="00AB1AB1"/>
    <w:rsid w:val="00AB6909"/>
    <w:rsid w:val="00AE4795"/>
    <w:rsid w:val="00AE7403"/>
    <w:rsid w:val="00AF159A"/>
    <w:rsid w:val="00B119A4"/>
    <w:rsid w:val="00B12B3D"/>
    <w:rsid w:val="00B14AAE"/>
    <w:rsid w:val="00B21DC2"/>
    <w:rsid w:val="00B32ADC"/>
    <w:rsid w:val="00B3484E"/>
    <w:rsid w:val="00B35721"/>
    <w:rsid w:val="00B4629E"/>
    <w:rsid w:val="00B54FCF"/>
    <w:rsid w:val="00B63A91"/>
    <w:rsid w:val="00B71C8A"/>
    <w:rsid w:val="00B85E53"/>
    <w:rsid w:val="00BB4D90"/>
    <w:rsid w:val="00BB752E"/>
    <w:rsid w:val="00BD001B"/>
    <w:rsid w:val="00BD69E2"/>
    <w:rsid w:val="00BD777E"/>
    <w:rsid w:val="00BF1888"/>
    <w:rsid w:val="00C10949"/>
    <w:rsid w:val="00C325CF"/>
    <w:rsid w:val="00C3622E"/>
    <w:rsid w:val="00C37203"/>
    <w:rsid w:val="00C51B80"/>
    <w:rsid w:val="00C5227A"/>
    <w:rsid w:val="00C92D92"/>
    <w:rsid w:val="00C972CA"/>
    <w:rsid w:val="00C9743B"/>
    <w:rsid w:val="00CB0C81"/>
    <w:rsid w:val="00CC77AB"/>
    <w:rsid w:val="00CD7D2B"/>
    <w:rsid w:val="00CE0286"/>
    <w:rsid w:val="00CF2085"/>
    <w:rsid w:val="00CF7220"/>
    <w:rsid w:val="00D071AE"/>
    <w:rsid w:val="00D11B09"/>
    <w:rsid w:val="00D17E68"/>
    <w:rsid w:val="00D3593A"/>
    <w:rsid w:val="00D4044B"/>
    <w:rsid w:val="00D5782C"/>
    <w:rsid w:val="00D91A65"/>
    <w:rsid w:val="00D96493"/>
    <w:rsid w:val="00DC1818"/>
    <w:rsid w:val="00DD2E0B"/>
    <w:rsid w:val="00DE0D4A"/>
    <w:rsid w:val="00DF2D0F"/>
    <w:rsid w:val="00E10612"/>
    <w:rsid w:val="00E1453C"/>
    <w:rsid w:val="00E15D8F"/>
    <w:rsid w:val="00E2348F"/>
    <w:rsid w:val="00E24FE7"/>
    <w:rsid w:val="00E3198F"/>
    <w:rsid w:val="00E338B6"/>
    <w:rsid w:val="00E51055"/>
    <w:rsid w:val="00E56184"/>
    <w:rsid w:val="00E5718C"/>
    <w:rsid w:val="00E94C43"/>
    <w:rsid w:val="00EA129E"/>
    <w:rsid w:val="00EA6638"/>
    <w:rsid w:val="00EB3B39"/>
    <w:rsid w:val="00EB7480"/>
    <w:rsid w:val="00EE182A"/>
    <w:rsid w:val="00EE3555"/>
    <w:rsid w:val="00F10A7A"/>
    <w:rsid w:val="00F11887"/>
    <w:rsid w:val="00F13E90"/>
    <w:rsid w:val="00F16543"/>
    <w:rsid w:val="00F4640B"/>
    <w:rsid w:val="00F50FB9"/>
    <w:rsid w:val="00F61614"/>
    <w:rsid w:val="00F61FC1"/>
    <w:rsid w:val="00F92487"/>
    <w:rsid w:val="00F97558"/>
    <w:rsid w:val="00FA1EC6"/>
    <w:rsid w:val="00FB0F92"/>
    <w:rsid w:val="00FC1A5B"/>
    <w:rsid w:val="00FD2573"/>
    <w:rsid w:val="00FD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F7C"/>
    <w:pPr>
      <w:spacing w:after="200" w:line="276" w:lineRule="auto"/>
    </w:pPr>
    <w:rPr>
      <w:rFonts w:cs="Calibri"/>
    </w:rPr>
  </w:style>
  <w:style w:type="paragraph" w:styleId="Nadpis1">
    <w:name w:val="heading 1"/>
    <w:basedOn w:val="Normln"/>
    <w:link w:val="Nadpis1Char"/>
    <w:uiPriority w:val="99"/>
    <w:qFormat/>
    <w:rsid w:val="00997C2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97C2B"/>
    <w:rPr>
      <w:rFonts w:ascii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rsid w:val="00997C2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997C2B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997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7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F7C"/>
    <w:pPr>
      <w:spacing w:after="200" w:line="276" w:lineRule="auto"/>
    </w:pPr>
    <w:rPr>
      <w:rFonts w:cs="Calibri"/>
    </w:rPr>
  </w:style>
  <w:style w:type="paragraph" w:styleId="Nadpis1">
    <w:name w:val="heading 1"/>
    <w:basedOn w:val="Normln"/>
    <w:link w:val="Nadpis1Char"/>
    <w:uiPriority w:val="99"/>
    <w:qFormat/>
    <w:rsid w:val="00997C2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97C2B"/>
    <w:rPr>
      <w:rFonts w:ascii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rsid w:val="00997C2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997C2B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997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7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24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2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://www.marianskolazensko.org/products/nazev-projektu-obnova-ulice-pohranicni-straz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lkahledsebe.cz/informace-o-obci/projekty/obnova-ulice-pohranicni-straze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 k projektu (dne…) – „ Obnova chodníků v Dolním Žandově“</vt:lpstr>
    </vt:vector>
  </TitlesOfParts>
  <Company>Hewlett-Packard Company</Company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 k projektu (dne…) – „ Obnova chodníků v Dolním Žandově“</dc:title>
  <dc:creator>Monika</dc:creator>
  <cp:lastModifiedBy>Pc</cp:lastModifiedBy>
  <cp:revision>2</cp:revision>
  <dcterms:created xsi:type="dcterms:W3CDTF">2020-10-21T08:50:00Z</dcterms:created>
  <dcterms:modified xsi:type="dcterms:W3CDTF">2020-10-21T08:50:00Z</dcterms:modified>
</cp:coreProperties>
</file>